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D78" w:rsidRDefault="00E25D78" w:rsidP="00CC2563">
      <w:pPr>
        <w:spacing w:before="100" w:beforeAutospacing="1" w:after="0"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drawing>
          <wp:inline distT="0" distB="0" distL="0" distR="0">
            <wp:extent cx="1773555" cy="343535"/>
            <wp:effectExtent l="0" t="0" r="0" b="0"/>
            <wp:docPr id="1" name="Picture 1" descr="C:\Users\User\AppData\Local\Temp\CROP_logo_INT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CROP_logo_INT_6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3555" cy="343535"/>
                    </a:xfrm>
                    <a:prstGeom prst="rect">
                      <a:avLst/>
                    </a:prstGeom>
                    <a:noFill/>
                    <a:ln>
                      <a:noFill/>
                    </a:ln>
                  </pic:spPr>
                </pic:pic>
              </a:graphicData>
            </a:graphic>
          </wp:inline>
        </w:drawing>
      </w:r>
    </w:p>
    <w:p w:rsidR="00E25D78" w:rsidRDefault="00E25D78" w:rsidP="00CC2563">
      <w:pPr>
        <w:spacing w:before="100" w:beforeAutospacing="1" w:after="0"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drawing>
          <wp:inline distT="0" distB="0" distL="0" distR="0">
            <wp:extent cx="885658" cy="774648"/>
            <wp:effectExtent l="0" t="0" r="0" b="6985"/>
            <wp:docPr id="2" name="Picture 2" descr="C:\Users\User\AppData\Local\Temp\CROP_POSOL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CROP_POSOLSTV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0000" cy="778446"/>
                    </a:xfrm>
                    <a:prstGeom prst="rect">
                      <a:avLst/>
                    </a:prstGeom>
                    <a:noFill/>
                    <a:ln>
                      <a:noFill/>
                    </a:ln>
                  </pic:spPr>
                </pic:pic>
              </a:graphicData>
            </a:graphic>
          </wp:inline>
        </w:drawing>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Until 1989, the dedication of one of the most substantial and fundamental works of Lazar Nikolov, representing Bulgarian New Music - the opera “Prometheus Bound” - is not officially announced. Even when I conducted a number of interviews with him, in the beginning of the 90</w:t>
      </w:r>
      <w:r w:rsidRPr="00CC2563">
        <w:rPr>
          <w:rFonts w:ascii="Times New Roman" w:eastAsia="Times New Roman" w:hAnsi="Times New Roman" w:cs="Times New Roman"/>
          <w:i/>
          <w:iCs/>
          <w:sz w:val="28"/>
          <w:szCs w:val="28"/>
          <w:vertAlign w:val="superscript"/>
          <w:lang w:eastAsia="bg-BG"/>
        </w:rPr>
        <w:t>s</w:t>
      </w:r>
      <w:r w:rsidRPr="00CC2563">
        <w:rPr>
          <w:rFonts w:ascii="Times New Roman" w:eastAsia="Times New Roman" w:hAnsi="Times New Roman" w:cs="Times New Roman"/>
          <w:i/>
          <w:iCs/>
          <w:sz w:val="28"/>
          <w:szCs w:val="28"/>
          <w:lang w:eastAsia="bg-BG"/>
        </w:rPr>
        <w:t xml:space="preserve">, he related to me the fact that since its very inception and creation, the opera was tacitly dedicated to the Hungarian Revolution of 1956. Lazar Nikolov’s connection between his opera and the Hungarian Revolution against communism is not well known, already for three decades. I still think though, that this connection must remain in the nation’s cultural memory. </w:t>
      </w:r>
    </w:p>
    <w:p w:rsidR="00CC2563" w:rsidRPr="00CC2563" w:rsidRDefault="00CC2563" w:rsidP="00CC2563">
      <w:pPr>
        <w:spacing w:before="100" w:beforeAutospacing="1" w:after="100" w:afterAutospacing="1"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Lazar Nikolov is one of the creators of the Bulgarian Neue Musik and twelve-tone avant-guard of the second half of the 20</w:t>
      </w:r>
      <w:r w:rsidRPr="00CC2563">
        <w:rPr>
          <w:rFonts w:ascii="Times New Roman" w:eastAsia="Times New Roman" w:hAnsi="Times New Roman" w:cs="Times New Roman"/>
          <w:i/>
          <w:iCs/>
          <w:sz w:val="28"/>
          <w:szCs w:val="28"/>
          <w:vertAlign w:val="superscript"/>
          <w:lang w:eastAsia="bg-BG"/>
        </w:rPr>
        <w:t>th</w:t>
      </w:r>
      <w:r w:rsidRPr="00CC2563">
        <w:rPr>
          <w:rFonts w:ascii="Times New Roman" w:eastAsia="Times New Roman" w:hAnsi="Times New Roman" w:cs="Times New Roman"/>
          <w:i/>
          <w:iCs/>
          <w:sz w:val="28"/>
          <w:szCs w:val="28"/>
          <w:lang w:eastAsia="bg-BG"/>
        </w:rPr>
        <w:t xml:space="preserve"> century. He and Konstantin Iliev achieve their project of twelve-tone music within the totalitarian regime’s conditions. In the 50</w:t>
      </w:r>
      <w:r w:rsidRPr="00CC2563">
        <w:rPr>
          <w:rFonts w:ascii="Times New Roman" w:eastAsia="Times New Roman" w:hAnsi="Times New Roman" w:cs="Times New Roman"/>
          <w:i/>
          <w:iCs/>
          <w:sz w:val="28"/>
          <w:szCs w:val="28"/>
          <w:vertAlign w:val="superscript"/>
          <w:lang w:eastAsia="bg-BG"/>
        </w:rPr>
        <w:t>s</w:t>
      </w:r>
      <w:r w:rsidRPr="00CC2563">
        <w:rPr>
          <w:rFonts w:ascii="Times New Roman" w:eastAsia="Times New Roman" w:hAnsi="Times New Roman" w:cs="Times New Roman"/>
          <w:i/>
          <w:iCs/>
          <w:sz w:val="28"/>
          <w:szCs w:val="28"/>
          <w:lang w:eastAsia="bg-BG"/>
        </w:rPr>
        <w:t xml:space="preserve"> of the 20</w:t>
      </w:r>
      <w:r w:rsidRPr="00CC2563">
        <w:rPr>
          <w:rFonts w:ascii="Times New Roman" w:eastAsia="Times New Roman" w:hAnsi="Times New Roman" w:cs="Times New Roman"/>
          <w:i/>
          <w:iCs/>
          <w:sz w:val="28"/>
          <w:szCs w:val="28"/>
          <w:vertAlign w:val="superscript"/>
          <w:lang w:eastAsia="bg-BG"/>
        </w:rPr>
        <w:t>th</w:t>
      </w:r>
      <w:r w:rsidRPr="00CC2563">
        <w:rPr>
          <w:rFonts w:ascii="Times New Roman" w:eastAsia="Times New Roman" w:hAnsi="Times New Roman" w:cs="Times New Roman"/>
          <w:i/>
          <w:iCs/>
          <w:sz w:val="28"/>
          <w:szCs w:val="28"/>
          <w:lang w:eastAsia="bg-BG"/>
        </w:rPr>
        <w:t xml:space="preserve"> century they establish the modernistic project for contemporary music, and subsequently fall prey to the totalitarian censure. Especially prominent is the year 1956. Then, Lazar NIkolov’s works are banned, by order of the presidium of the Union of Bulgarian Composers. The same year, the composer begins to plan the opera “Prometheus Bound.” It is one of the composer’s brightest modernistic opuses. Its idea, as previously stated, and according to the composer’s later testimony, is related to the 1956 Hungarian Revolution’s inspiration. This remains unannounced, a deeply intimate act in the composer’s mind, connected to the protest towards totalitarian art doctrine. </w:t>
      </w:r>
    </w:p>
    <w:p w:rsidR="00CC2563" w:rsidRPr="00CC2563" w:rsidRDefault="00CC2563" w:rsidP="00CC2563">
      <w:pPr>
        <w:spacing w:before="100" w:beforeAutospacing="1" w:after="100" w:afterAutospacing="1"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1956 is a “fateful” year also for the Bulgarian literature and music. In the latter, the poet’s Yordan Ruskov’s fate stands out. For Nikolov, this year is related to an important life decision. This year indeed is a year of maximum pressure, and clash of different ideas.</w:t>
      </w:r>
    </w:p>
    <w:p w:rsidR="00AF7DF5" w:rsidRDefault="00CC2563" w:rsidP="00CC2563">
      <w:pPr>
        <w:spacing w:before="100" w:beforeAutospacing="1" w:after="100" w:afterAutospacing="1" w:line="240" w:lineRule="auto"/>
        <w:ind w:firstLine="708"/>
        <w:jc w:val="both"/>
        <w:rPr>
          <w:rFonts w:ascii="Times New Roman" w:eastAsia="Times New Roman" w:hAnsi="Times New Roman" w:cs="Times New Roman"/>
          <w:i/>
          <w:iCs/>
          <w:sz w:val="28"/>
          <w:szCs w:val="28"/>
          <w:lang w:val="en-US" w:eastAsia="bg-BG"/>
        </w:rPr>
      </w:pPr>
      <w:r w:rsidRPr="00CC2563">
        <w:rPr>
          <w:rFonts w:ascii="Times New Roman" w:eastAsia="Times New Roman" w:hAnsi="Times New Roman" w:cs="Times New Roman"/>
          <w:i/>
          <w:iCs/>
          <w:sz w:val="28"/>
          <w:szCs w:val="28"/>
          <w:lang w:eastAsia="bg-BG"/>
        </w:rPr>
        <w:t xml:space="preserve">What is the events’ chronology? In 1956, a “Decade of Symphonic Arts” gets organized; in literature, it is being celebrated as the year of the “won” socialist order; in music, it is marked by active persecution of formalism in music, to be more exact, in some of Konstantin Iliev and Lazar Nikolov’s œvre. Their music becomes an object of a censure decision of the Union of Bulgarian </w:t>
      </w:r>
    </w:p>
    <w:p w:rsidR="00AF7DF5" w:rsidRDefault="00AF7DF5" w:rsidP="00CC2563">
      <w:pPr>
        <w:spacing w:before="100" w:beforeAutospacing="1" w:after="100" w:afterAutospacing="1" w:line="240" w:lineRule="auto"/>
        <w:ind w:firstLine="708"/>
        <w:jc w:val="both"/>
        <w:rPr>
          <w:rFonts w:ascii="Times New Roman" w:eastAsia="Times New Roman" w:hAnsi="Times New Roman" w:cs="Times New Roman"/>
          <w:i/>
          <w:iCs/>
          <w:sz w:val="28"/>
          <w:szCs w:val="28"/>
          <w:lang w:val="en-US" w:eastAsia="bg-BG"/>
        </w:rPr>
      </w:pPr>
    </w:p>
    <w:p w:rsidR="00AF7DF5" w:rsidRDefault="00AF7DF5" w:rsidP="00CC2563">
      <w:pPr>
        <w:spacing w:before="100" w:beforeAutospacing="1" w:after="100" w:afterAutospacing="1"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lastRenderedPageBreak/>
        <w:drawing>
          <wp:inline distT="0" distB="0" distL="0" distR="0" wp14:anchorId="0CD6B55E" wp14:editId="23F87BF1">
            <wp:extent cx="1773555" cy="343535"/>
            <wp:effectExtent l="0" t="0" r="0" b="0"/>
            <wp:docPr id="3" name="Picture 3" descr="C:\Users\User\AppData\Local\Temp\CROP_logo_INT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CROP_logo_INT_6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3555" cy="343535"/>
                    </a:xfrm>
                    <a:prstGeom prst="rect">
                      <a:avLst/>
                    </a:prstGeom>
                    <a:noFill/>
                    <a:ln>
                      <a:noFill/>
                    </a:ln>
                  </pic:spPr>
                </pic:pic>
              </a:graphicData>
            </a:graphic>
          </wp:inline>
        </w:drawing>
      </w:r>
    </w:p>
    <w:p w:rsidR="00AF7DF5" w:rsidRDefault="00AF7DF5" w:rsidP="00CC2563">
      <w:pPr>
        <w:spacing w:before="100" w:beforeAutospacing="1" w:after="100" w:afterAutospacing="1"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drawing>
          <wp:inline distT="0" distB="0" distL="0" distR="0" wp14:anchorId="71C788FB" wp14:editId="0EDEF701">
            <wp:extent cx="885658" cy="774648"/>
            <wp:effectExtent l="0" t="0" r="0" b="6985"/>
            <wp:docPr id="4" name="Picture 4" descr="C:\Users\User\AppData\Local\Temp\CROP_POSOL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CROP_POSOLSTV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0000" cy="778446"/>
                    </a:xfrm>
                    <a:prstGeom prst="rect">
                      <a:avLst/>
                    </a:prstGeom>
                    <a:noFill/>
                    <a:ln>
                      <a:noFill/>
                    </a:ln>
                  </pic:spPr>
                </pic:pic>
              </a:graphicData>
            </a:graphic>
          </wp:inline>
        </w:drawing>
      </w:r>
    </w:p>
    <w:p w:rsidR="00CC2563" w:rsidRPr="00CC2563" w:rsidRDefault="00CC2563" w:rsidP="00CC2563">
      <w:pPr>
        <w:spacing w:before="100" w:beforeAutospacing="1" w:after="100" w:afterAutospacing="1"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Composers - according to it, some of their works cannot be performed in public without UBC’s permission.   </w:t>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 xml:space="preserve">In the autobiographic memoire of Lazar Nikolov, the year 1956 has a particular focus and events intertwining: 1. He is ultimately being proclaimed an “unacceptable formalist” - leading to understandable consequences, also 2. He travels to Warsaw, and visits the first “Warsaw Autumn”, and finally 3. He writes his autobiographical memory about his stay in Hungary during the uprising at the end of October - a significant event for him. </w:t>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 xml:space="preserve">Year 1956, according to Lazar Nikolov, emphasizes his tendency to focus his art towards the new music and the avant-guard. This focus’ has its crucial significance, connected to global changes occurring in the communist bloc, the Hungarian Revolution and Gomułka’s regime in Poland. Nikolov’s dedication of his opera to the Hungarian Revolution is linked to the composer’s autobiographical memoire - at that time Nikolov is in Hungary. This is how he remembers it: “During the Warsaw autumn, the Poles replaced their General Secretary with Gomułka. The Soviet Union was very unhappy about this choice, but could not interfere, the Poles went towards a different cultural direction in their politics. When we climbed aboard the train to return to Bulgaria through Warsaw, it was the night train at the end of October. Then, on station Galanta, one Hungarian person told me that since yesterday there is a revolution in Hungary… it was cold, without bread. We arrived in Serbia, Belgrade, with a great delay.” Six years later, in 1962, Nikolov begins work over “Prometheus.” In its very inception and primeval impulse, exists the unofficial dedication to the Hungarian Revolution, intrinsically connected to the composer’s memoire of 1956. The fact that this dedication is unofficial is significant. It is deeply personal part of the plot, with an autobiographical element, and it is present in the opera’s esthetic fabric and language. </w:t>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Layers of “hidden content” and messages in cypher, inaccessibility, are related to the twelve-tone music’s poetics. In Lazar Nikolov’s case and his opera, these cases have a particular significance. The opera’s dedication could not be made public within the conditions of Bulgaria’s ideologically controlled situation, prior to 1989. Even its performance (in 1971), already at some distance from 1956, is “half-official.”</w:t>
      </w:r>
    </w:p>
    <w:p w:rsidR="00AF7DF5" w:rsidRDefault="00AF7DF5" w:rsidP="00CC2563">
      <w:pPr>
        <w:spacing w:before="100" w:beforeAutospacing="1" w:after="0"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lastRenderedPageBreak/>
        <w:drawing>
          <wp:inline distT="0" distB="0" distL="0" distR="0" wp14:anchorId="6660F17E" wp14:editId="301D52E1">
            <wp:extent cx="1773555" cy="343535"/>
            <wp:effectExtent l="0" t="0" r="0" b="0"/>
            <wp:docPr id="6" name="Picture 6" descr="C:\Users\User\AppData\Local\Temp\CROP_logo_INT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CROP_logo_INT_6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3555" cy="343535"/>
                    </a:xfrm>
                    <a:prstGeom prst="rect">
                      <a:avLst/>
                    </a:prstGeom>
                    <a:noFill/>
                    <a:ln>
                      <a:noFill/>
                    </a:ln>
                  </pic:spPr>
                </pic:pic>
              </a:graphicData>
            </a:graphic>
          </wp:inline>
        </w:drawing>
      </w:r>
      <w:bookmarkStart w:id="0" w:name="_GoBack"/>
      <w:bookmarkEnd w:id="0"/>
    </w:p>
    <w:p w:rsidR="00AF7DF5" w:rsidRDefault="00AF7DF5" w:rsidP="00CC2563">
      <w:pPr>
        <w:spacing w:before="100" w:beforeAutospacing="1" w:after="0" w:line="240" w:lineRule="auto"/>
        <w:ind w:firstLine="708"/>
        <w:jc w:val="both"/>
        <w:rPr>
          <w:rFonts w:ascii="Times New Roman" w:eastAsia="Times New Roman" w:hAnsi="Times New Roman" w:cs="Times New Roman"/>
          <w:i/>
          <w:iCs/>
          <w:sz w:val="28"/>
          <w:szCs w:val="28"/>
          <w:lang w:val="en-US" w:eastAsia="bg-BG"/>
        </w:rPr>
      </w:pPr>
      <w:r>
        <w:rPr>
          <w:rFonts w:ascii="Times New Roman" w:eastAsia="Times New Roman" w:hAnsi="Times New Roman" w:cs="Times New Roman"/>
          <w:i/>
          <w:iCs/>
          <w:noProof/>
          <w:sz w:val="28"/>
          <w:szCs w:val="28"/>
          <w:lang w:eastAsia="bg-BG"/>
        </w:rPr>
        <w:drawing>
          <wp:inline distT="0" distB="0" distL="0" distR="0" wp14:anchorId="71C788FB" wp14:editId="0EDEF701">
            <wp:extent cx="885658" cy="774648"/>
            <wp:effectExtent l="0" t="0" r="0" b="6985"/>
            <wp:docPr id="5" name="Picture 5" descr="C:\Users\User\AppData\Local\Temp\CROP_POSOL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CROP_POSOLSTV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0000" cy="778446"/>
                    </a:xfrm>
                    <a:prstGeom prst="rect">
                      <a:avLst/>
                    </a:prstGeom>
                    <a:noFill/>
                    <a:ln>
                      <a:noFill/>
                    </a:ln>
                  </pic:spPr>
                </pic:pic>
              </a:graphicData>
            </a:graphic>
          </wp:inline>
        </w:drawing>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 xml:space="preserve">This opera’s essence is in the absolute uprising, executed in silentio. Prometheus’ figure, for Nikolov, is the figure of differentiation from the official regime. When dividing horizons of power/discontent and revolt, it is this hero’s implacability, his stamina, that are important. This work’s dedication is intertwined with author’s stance of interpreting the esthetic rebellion as fate. Violence’s sphere is brutal; the main hero’s silence is extreme and otherworldly. Such an esthetic solution has no exact analogue in Western New music. </w:t>
      </w:r>
    </w:p>
    <w:p w:rsidR="00CC2563" w:rsidRPr="00CC2563" w:rsidRDefault="00CC2563" w:rsidP="00CC2563">
      <w:pPr>
        <w:spacing w:before="100" w:beforeAutospacing="1" w:after="0"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 xml:space="preserve">Having said that, we may ask ourselves what is the extraordinary element related to this work’s dedication? Primarily - Bulgarian New Music and its representative works, like this opera - are naturally dissociated with “officiality.” Such works strive to exist in a parallel space with West European modernism, despite their obvious inability to openly communicate.  </w:t>
      </w:r>
    </w:p>
    <w:p w:rsidR="00CC2563" w:rsidRPr="00CC2563" w:rsidRDefault="00CC2563" w:rsidP="00CC2563">
      <w:pPr>
        <w:spacing w:before="100" w:beforeAutospacing="1" w:after="100" w:afterAutospacing="1" w:line="240" w:lineRule="auto"/>
        <w:ind w:firstLine="708"/>
        <w:jc w:val="both"/>
        <w:rPr>
          <w:rFonts w:ascii="Times New Roman" w:eastAsia="Times New Roman" w:hAnsi="Times New Roman" w:cs="Times New Roman"/>
          <w:i/>
          <w:iCs/>
          <w:sz w:val="24"/>
          <w:szCs w:val="24"/>
          <w:lang w:eastAsia="bg-BG"/>
        </w:rPr>
      </w:pPr>
      <w:r w:rsidRPr="00CC2563">
        <w:rPr>
          <w:rFonts w:ascii="Times New Roman" w:eastAsia="Times New Roman" w:hAnsi="Times New Roman" w:cs="Times New Roman"/>
          <w:i/>
          <w:iCs/>
          <w:sz w:val="28"/>
          <w:szCs w:val="28"/>
          <w:lang w:eastAsia="bg-BG"/>
        </w:rPr>
        <w:t xml:space="preserve">Thus, this unofficially proclaimed dedication of “Prometheus Bound” to the Hungarian Revolution of 1956 is an important fact; it has a significant accent within this fundamental author’s position of protest, an author greatly prominent in Bulgarian New Music. Doubtless, it outlines an important aspect of connection between Hungarian and Bulgarian culture - under the auspices of the rebellious 1956. </w:t>
      </w:r>
    </w:p>
    <w:p w:rsidR="00D16411" w:rsidRDefault="00CC2563" w:rsidP="00CC2563">
      <w:pPr>
        <w:spacing w:before="100" w:beforeAutospacing="1" w:after="100" w:afterAutospacing="1" w:line="240" w:lineRule="auto"/>
        <w:jc w:val="both"/>
        <w:rPr>
          <w:rFonts w:ascii="Times New Roman" w:eastAsia="Times New Roman" w:hAnsi="Times New Roman" w:cs="Times New Roman"/>
          <w:bCs/>
          <w:sz w:val="28"/>
          <w:szCs w:val="28"/>
          <w:lang w:eastAsia="bg-BG"/>
        </w:rPr>
      </w:pPr>
      <w:r w:rsidRPr="00CC2563">
        <w:rPr>
          <w:rFonts w:ascii="Times New Roman" w:eastAsia="Times New Roman" w:hAnsi="Times New Roman" w:cs="Times New Roman"/>
          <w:i/>
          <w:iCs/>
          <w:sz w:val="28"/>
          <w:szCs w:val="28"/>
          <w:lang w:eastAsia="bg-BG"/>
        </w:rPr>
        <w:t> </w:t>
      </w:r>
    </w:p>
    <w:p w:rsidR="00C57DDD" w:rsidRPr="000704EF" w:rsidRDefault="00C57DDD" w:rsidP="00572561">
      <w:pPr>
        <w:jc w:val="both"/>
        <w:rPr>
          <w:rFonts w:ascii="Times New Roman" w:hAnsi="Times New Roman" w:cs="Times New Roman"/>
          <w:sz w:val="28"/>
          <w:szCs w:val="28"/>
        </w:rPr>
      </w:pPr>
    </w:p>
    <w:sectPr w:rsidR="00C57DDD" w:rsidRPr="000704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9E6"/>
    <w:rsid w:val="00063877"/>
    <w:rsid w:val="000704EF"/>
    <w:rsid w:val="000B1FB8"/>
    <w:rsid w:val="00144013"/>
    <w:rsid w:val="001D3455"/>
    <w:rsid w:val="00262FDF"/>
    <w:rsid w:val="00357B4F"/>
    <w:rsid w:val="004878E0"/>
    <w:rsid w:val="00572561"/>
    <w:rsid w:val="00635142"/>
    <w:rsid w:val="006356A1"/>
    <w:rsid w:val="00684E92"/>
    <w:rsid w:val="006956DC"/>
    <w:rsid w:val="00775CB4"/>
    <w:rsid w:val="00860600"/>
    <w:rsid w:val="00934223"/>
    <w:rsid w:val="00980B37"/>
    <w:rsid w:val="009873FD"/>
    <w:rsid w:val="00AF7DF5"/>
    <w:rsid w:val="00B06C3A"/>
    <w:rsid w:val="00B4428F"/>
    <w:rsid w:val="00C53B8E"/>
    <w:rsid w:val="00C57DDD"/>
    <w:rsid w:val="00C96DDA"/>
    <w:rsid w:val="00CC2563"/>
    <w:rsid w:val="00CD2EBD"/>
    <w:rsid w:val="00D16411"/>
    <w:rsid w:val="00DC550E"/>
    <w:rsid w:val="00DE3651"/>
    <w:rsid w:val="00DE6DD1"/>
    <w:rsid w:val="00E25D78"/>
    <w:rsid w:val="00E27A34"/>
    <w:rsid w:val="00EA69E6"/>
    <w:rsid w:val="00EB3ED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23"/>
  </w:style>
  <w:style w:type="paragraph" w:styleId="Heading1">
    <w:name w:val="heading 1"/>
    <w:basedOn w:val="Normal"/>
    <w:link w:val="Heading1Char"/>
    <w:uiPriority w:val="9"/>
    <w:qFormat/>
    <w:rsid w:val="006356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6A1"/>
    <w:rPr>
      <w:rFonts w:ascii="Times New Roman" w:eastAsia="Times New Roman" w:hAnsi="Times New Roman" w:cs="Times New Roman"/>
      <w:b/>
      <w:bCs/>
      <w:kern w:val="36"/>
      <w:sz w:val="48"/>
      <w:szCs w:val="48"/>
      <w:lang w:eastAsia="bg-BG"/>
    </w:rPr>
  </w:style>
  <w:style w:type="character" w:styleId="Strong">
    <w:name w:val="Strong"/>
    <w:basedOn w:val="DefaultParagraphFont"/>
    <w:uiPriority w:val="22"/>
    <w:qFormat/>
    <w:rsid w:val="006356A1"/>
    <w:rPr>
      <w:b/>
      <w:bCs/>
    </w:rPr>
  </w:style>
  <w:style w:type="character" w:styleId="Emphasis">
    <w:name w:val="Emphasis"/>
    <w:basedOn w:val="DefaultParagraphFont"/>
    <w:uiPriority w:val="20"/>
    <w:qFormat/>
    <w:rsid w:val="006356A1"/>
    <w:rPr>
      <w:i/>
      <w:iCs/>
    </w:rPr>
  </w:style>
  <w:style w:type="paragraph" w:styleId="ListParagraph">
    <w:name w:val="List Paragraph"/>
    <w:basedOn w:val="Normal"/>
    <w:uiPriority w:val="34"/>
    <w:qFormat/>
    <w:rsid w:val="006356A1"/>
    <w:pPr>
      <w:ind w:left="720"/>
      <w:contextualSpacing/>
    </w:pPr>
    <w:rPr>
      <w:lang w:val="ru-RU"/>
    </w:rPr>
  </w:style>
  <w:style w:type="paragraph" w:styleId="BalloonText">
    <w:name w:val="Balloon Text"/>
    <w:basedOn w:val="Normal"/>
    <w:link w:val="BalloonTextChar"/>
    <w:uiPriority w:val="99"/>
    <w:semiHidden/>
    <w:unhideWhenUsed/>
    <w:rsid w:val="00E25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D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4223"/>
  </w:style>
  <w:style w:type="paragraph" w:styleId="Heading1">
    <w:name w:val="heading 1"/>
    <w:basedOn w:val="Normal"/>
    <w:link w:val="Heading1Char"/>
    <w:uiPriority w:val="9"/>
    <w:qFormat/>
    <w:rsid w:val="006356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56A1"/>
    <w:rPr>
      <w:rFonts w:ascii="Times New Roman" w:eastAsia="Times New Roman" w:hAnsi="Times New Roman" w:cs="Times New Roman"/>
      <w:b/>
      <w:bCs/>
      <w:kern w:val="36"/>
      <w:sz w:val="48"/>
      <w:szCs w:val="48"/>
      <w:lang w:eastAsia="bg-BG"/>
    </w:rPr>
  </w:style>
  <w:style w:type="character" w:styleId="Strong">
    <w:name w:val="Strong"/>
    <w:basedOn w:val="DefaultParagraphFont"/>
    <w:uiPriority w:val="22"/>
    <w:qFormat/>
    <w:rsid w:val="006356A1"/>
    <w:rPr>
      <w:b/>
      <w:bCs/>
    </w:rPr>
  </w:style>
  <w:style w:type="character" w:styleId="Emphasis">
    <w:name w:val="Emphasis"/>
    <w:basedOn w:val="DefaultParagraphFont"/>
    <w:uiPriority w:val="20"/>
    <w:qFormat/>
    <w:rsid w:val="006356A1"/>
    <w:rPr>
      <w:i/>
      <w:iCs/>
    </w:rPr>
  </w:style>
  <w:style w:type="paragraph" w:styleId="ListParagraph">
    <w:name w:val="List Paragraph"/>
    <w:basedOn w:val="Normal"/>
    <w:uiPriority w:val="34"/>
    <w:qFormat/>
    <w:rsid w:val="006356A1"/>
    <w:pPr>
      <w:ind w:left="720"/>
      <w:contextualSpacing/>
    </w:pPr>
    <w:rPr>
      <w:lang w:val="ru-RU"/>
    </w:rPr>
  </w:style>
  <w:style w:type="paragraph" w:styleId="BalloonText">
    <w:name w:val="Balloon Text"/>
    <w:basedOn w:val="Normal"/>
    <w:link w:val="BalloonTextChar"/>
    <w:uiPriority w:val="99"/>
    <w:semiHidden/>
    <w:unhideWhenUsed/>
    <w:rsid w:val="00E25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D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2016-11-19T17:10:00Z</dcterms:created>
  <dcterms:modified xsi:type="dcterms:W3CDTF">2016-11-21T19:14:00Z</dcterms:modified>
</cp:coreProperties>
</file>